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E8" w:rsidRPr="009372CB" w:rsidRDefault="006169E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2250"/>
        <w:gridCol w:w="7560"/>
      </w:tblGrid>
      <w:tr w:rsidR="00506EF8" w:rsidRPr="00B900F4">
        <w:tc>
          <w:tcPr>
            <w:tcW w:w="648" w:type="dxa"/>
          </w:tcPr>
          <w:p w:rsidR="00506EF8" w:rsidRPr="00B900F4" w:rsidRDefault="00506EF8" w:rsidP="00EA3F32">
            <w:pPr>
              <w:rPr>
                <w:rFonts w:ascii="Arial" w:hAnsi="Arial" w:cs="Arial"/>
                <w:b/>
                <w:i/>
              </w:rPr>
            </w:pPr>
            <w:r>
              <w:rPr>
                <w:rFonts w:ascii="Arial" w:hAnsi="Arial" w:cs="Arial"/>
                <w:b/>
                <w:i/>
              </w:rPr>
              <w:t>I.</w:t>
            </w:r>
          </w:p>
        </w:tc>
        <w:tc>
          <w:tcPr>
            <w:tcW w:w="2250" w:type="dxa"/>
          </w:tcPr>
          <w:p w:rsidR="00506EF8" w:rsidRPr="00B900F4" w:rsidRDefault="00506EF8" w:rsidP="00EA3F32">
            <w:pPr>
              <w:rPr>
                <w:rFonts w:ascii="Arial" w:hAnsi="Arial" w:cs="Arial"/>
                <w:b/>
                <w:i/>
              </w:rPr>
            </w:pPr>
            <w:r w:rsidRPr="00B900F4">
              <w:rPr>
                <w:rFonts w:ascii="Arial" w:hAnsi="Arial" w:cs="Arial"/>
                <w:b/>
                <w:i/>
              </w:rPr>
              <w:t>Course Description:</w:t>
            </w:r>
          </w:p>
          <w:p w:rsidR="00506EF8" w:rsidRPr="00B900F4" w:rsidRDefault="00506EF8" w:rsidP="00EA3F32">
            <w:pPr>
              <w:rPr>
                <w:rFonts w:ascii="Arial" w:hAnsi="Arial" w:cs="Arial"/>
                <w:b/>
                <w:i/>
              </w:rPr>
            </w:pPr>
          </w:p>
        </w:tc>
        <w:tc>
          <w:tcPr>
            <w:tcW w:w="7560" w:type="dxa"/>
          </w:tcPr>
          <w:p w:rsidR="00EC3509" w:rsidRDefault="00EC3509" w:rsidP="00EC3509">
            <w:r>
              <w:t xml:space="preserve">AP European History develops an understanding of the main themes in modern European history, including political and diplomatic, intellectual and cultural, and social and economic history. Analyzing historical evidence and reading critical literacy narratives is integrated into the holistic modern history of Europe. Using a college-level textbook, this course begins with the Renaissance and concludes with the demise of communism in Eastern Europe, the reunification of Germany, and the crisis of global terrorism. </w:t>
            </w:r>
          </w:p>
          <w:p w:rsidR="00EC3509" w:rsidRDefault="00EC3509" w:rsidP="00EC3509"/>
          <w:p w:rsidR="00EC3509" w:rsidRDefault="00EC3509" w:rsidP="00EC3509">
            <w:r>
              <w:t>Students in this course are expected to demonstrate knowledge of basic chronology and major events and trends. The broad themes of intellectual-cultural, political-diplomatic, and social-economic history form the basis of the course within that chronology.</w:t>
            </w:r>
          </w:p>
          <w:p w:rsidR="00506EF8" w:rsidRPr="00B900F4" w:rsidRDefault="00506EF8" w:rsidP="00965E57">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II.</w:t>
            </w:r>
          </w:p>
        </w:tc>
        <w:tc>
          <w:tcPr>
            <w:tcW w:w="2250" w:type="dxa"/>
          </w:tcPr>
          <w:p w:rsidR="00506EF8" w:rsidRPr="00B900F4" w:rsidRDefault="00506EF8" w:rsidP="00EA3F32">
            <w:pPr>
              <w:rPr>
                <w:rFonts w:ascii="Arial" w:hAnsi="Arial" w:cs="Arial"/>
                <w:b/>
                <w:i/>
              </w:rPr>
            </w:pPr>
            <w:r w:rsidRPr="00B900F4">
              <w:rPr>
                <w:rFonts w:ascii="Arial" w:hAnsi="Arial" w:cs="Arial"/>
                <w:b/>
                <w:i/>
              </w:rPr>
              <w:t>Course Objectives:</w:t>
            </w:r>
          </w:p>
        </w:tc>
        <w:tc>
          <w:tcPr>
            <w:tcW w:w="7560" w:type="dxa"/>
          </w:tcPr>
          <w:p w:rsidR="00506EF8" w:rsidRPr="00B900F4" w:rsidRDefault="00640B9E" w:rsidP="00965E57">
            <w:pPr>
              <w:rPr>
                <w:rFonts w:ascii="Arial" w:hAnsi="Arial" w:cs="Arial"/>
                <w:b/>
                <w:i/>
              </w:rPr>
            </w:pPr>
            <w:r>
              <w:t xml:space="preserve">The purpose of this course is to meet the requirements and skills necessary for the student to take and hopefully pass the National Advanced Placement </w:t>
            </w:r>
            <w:r w:rsidR="00965E57">
              <w:t>European</w:t>
            </w:r>
            <w:r>
              <w:t xml:space="preserve"> History Examination in May to receive college credit for the course. In that regard, our guiding principles are those laid out by the </w:t>
            </w:r>
            <w:proofErr w:type="spellStart"/>
            <w:r>
              <w:t>CollegeBoard</w:t>
            </w:r>
            <w:proofErr w:type="spellEnd"/>
            <w:r>
              <w:t>®.</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III.</w:t>
            </w:r>
          </w:p>
        </w:tc>
        <w:tc>
          <w:tcPr>
            <w:tcW w:w="2250" w:type="dxa"/>
          </w:tcPr>
          <w:p w:rsidR="00506EF8" w:rsidRPr="00B900F4" w:rsidRDefault="00506EF8" w:rsidP="00EA3F32">
            <w:pPr>
              <w:rPr>
                <w:rFonts w:ascii="Arial" w:hAnsi="Arial" w:cs="Arial"/>
                <w:b/>
                <w:i/>
              </w:rPr>
            </w:pPr>
            <w:r w:rsidRPr="00B900F4">
              <w:rPr>
                <w:rFonts w:ascii="Arial" w:hAnsi="Arial" w:cs="Arial"/>
                <w:b/>
                <w:i/>
              </w:rPr>
              <w:t>Classroom Expectations</w:t>
            </w:r>
            <w:r>
              <w:rPr>
                <w:rFonts w:ascii="Arial" w:hAnsi="Arial" w:cs="Arial"/>
                <w:b/>
                <w:i/>
              </w:rPr>
              <w:t>:</w:t>
            </w:r>
          </w:p>
        </w:tc>
        <w:tc>
          <w:tcPr>
            <w:tcW w:w="7560" w:type="dxa"/>
          </w:tcPr>
          <w:p w:rsidR="00640B9E" w:rsidRPr="00640B9E" w:rsidRDefault="00640B9E" w:rsidP="00640B9E">
            <w:pPr>
              <w:numPr>
                <w:ilvl w:val="0"/>
                <w:numId w:val="3"/>
              </w:numPr>
            </w:pPr>
            <w:r w:rsidRPr="00640B9E">
              <w:t>Effort and attitude are keys to life. Maximize both.</w:t>
            </w:r>
          </w:p>
          <w:p w:rsidR="00640B9E" w:rsidRPr="00640B9E" w:rsidRDefault="00640B9E" w:rsidP="00640B9E">
            <w:pPr>
              <w:numPr>
                <w:ilvl w:val="0"/>
                <w:numId w:val="3"/>
              </w:numPr>
            </w:pPr>
            <w:r w:rsidRPr="00640B9E">
              <w:t>Be on time. Tardiness and late work is not acceptable.</w:t>
            </w:r>
          </w:p>
          <w:p w:rsidR="00640B9E" w:rsidRPr="00640B9E" w:rsidRDefault="00640B9E" w:rsidP="00640B9E">
            <w:pPr>
              <w:numPr>
                <w:ilvl w:val="0"/>
                <w:numId w:val="3"/>
              </w:numPr>
            </w:pPr>
            <w:r w:rsidRPr="00640B9E">
              <w:t>Communicate with the teacher.</w:t>
            </w:r>
          </w:p>
          <w:p w:rsidR="00640B9E" w:rsidRPr="00640B9E" w:rsidRDefault="00640B9E" w:rsidP="00640B9E">
            <w:pPr>
              <w:numPr>
                <w:ilvl w:val="0"/>
                <w:numId w:val="3"/>
              </w:numPr>
            </w:pPr>
            <w:r w:rsidRPr="00640B9E">
              <w:t>Participate. Be active in the class, your group, etc. What will you contribute to this class to make it better?</w:t>
            </w:r>
          </w:p>
          <w:p w:rsidR="00E02020" w:rsidRPr="00640B9E" w:rsidRDefault="00640B9E" w:rsidP="00640B9E">
            <w:pPr>
              <w:numPr>
                <w:ilvl w:val="0"/>
                <w:numId w:val="3"/>
              </w:numPr>
            </w:pPr>
            <w:r w:rsidRPr="00640B9E">
              <w:t xml:space="preserve">Find your method and path to success. </w:t>
            </w:r>
          </w:p>
          <w:p w:rsidR="00E02020" w:rsidRDefault="00E02020" w:rsidP="00E02020">
            <w:pPr>
              <w:jc w:val="both"/>
              <w:rPr>
                <w:rFonts w:ascii="Arial" w:hAnsi="Arial" w:cs="Arial"/>
              </w:rPr>
            </w:pPr>
          </w:p>
          <w:p w:rsidR="00E02020" w:rsidRDefault="00E02020" w:rsidP="00E02020">
            <w:r w:rsidRPr="00E02020">
              <w:rPr>
                <w:b/>
                <w:bCs/>
              </w:rPr>
              <w:t xml:space="preserve">Accommodations: </w:t>
            </w:r>
            <w:r w:rsidRPr="00E02020">
              <w:rPr>
                <w:b/>
                <w:bCs/>
              </w:rPr>
              <w:br/>
            </w:r>
            <w:r w:rsidR="00055B43">
              <w:t>R</w:t>
            </w:r>
            <w:r w:rsidRPr="00E02020">
              <w:t>equests for accommodations for this course or any school event are welcomed from students and parents.</w:t>
            </w:r>
          </w:p>
          <w:p w:rsidR="00E02020" w:rsidRDefault="00E02020" w:rsidP="00E02020">
            <w:pPr>
              <w:jc w:val="both"/>
              <w:rPr>
                <w:rFonts w:ascii="Baskerville Old Face" w:hAnsi="Baskerville Old Face"/>
                <w:b/>
                <w:i/>
                <w:sz w:val="20"/>
                <w:szCs w:val="20"/>
                <w:u w:val="single"/>
              </w:rPr>
            </w:pPr>
          </w:p>
          <w:p w:rsidR="00E02020" w:rsidRPr="00E02020" w:rsidRDefault="00E02020" w:rsidP="00E02020">
            <w:pPr>
              <w:jc w:val="both"/>
              <w:rPr>
                <w:b/>
              </w:rPr>
            </w:pPr>
            <w:r w:rsidRPr="00E02020">
              <w:rPr>
                <w:b/>
              </w:rPr>
              <w:t>Concerning laptop utilization:</w:t>
            </w:r>
          </w:p>
          <w:p w:rsidR="00E02020" w:rsidRPr="00E02020" w:rsidRDefault="00E55824" w:rsidP="00A03995">
            <w:r>
              <w:t>1. S</w:t>
            </w:r>
            <w:r w:rsidR="00E02020" w:rsidRPr="00E02020">
              <w:t>tudent laptops</w:t>
            </w:r>
            <w:r>
              <w:t xml:space="preserve"> should not</w:t>
            </w:r>
            <w:r w:rsidR="00E02020" w:rsidRPr="00E02020">
              <w:t xml:space="preserve"> be </w:t>
            </w:r>
            <w:r w:rsidR="00A03995">
              <w:t xml:space="preserve">hard </w:t>
            </w:r>
            <w:r w:rsidR="00E02020" w:rsidRPr="00E02020">
              <w:t>wired to the network or have print capabilities.</w:t>
            </w:r>
          </w:p>
          <w:p w:rsidR="00E02020" w:rsidRPr="00E02020" w:rsidRDefault="00A03995" w:rsidP="00A03995">
            <w:r>
              <w:t>2. Use of</w:t>
            </w:r>
            <w:r w:rsidR="00E02020" w:rsidRPr="00E02020">
              <w:t xml:space="preserve"> discs, flash drives, jump drives, or other USB devices will </w:t>
            </w:r>
            <w:r>
              <w:t xml:space="preserve">not </w:t>
            </w:r>
            <w:r w:rsidR="00E02020" w:rsidRPr="00E02020">
              <w:t>be allowed</w:t>
            </w:r>
            <w:r>
              <w:t xml:space="preserve"> on Madison City computers</w:t>
            </w:r>
            <w:r w:rsidR="00E02020" w:rsidRPr="00E02020">
              <w:t>.</w:t>
            </w:r>
          </w:p>
          <w:p w:rsidR="00E02020" w:rsidRPr="00E02020" w:rsidRDefault="00E02020" w:rsidP="00A03995">
            <w:r w:rsidRPr="00E02020">
              <w:t xml:space="preserve">3. Neither the teacher, nor the school is responsible for broken, stolen, or lost laptops.  </w:t>
            </w:r>
          </w:p>
          <w:p w:rsidR="00506EF8" w:rsidRPr="00A03995" w:rsidRDefault="00E02020" w:rsidP="00EA3F32">
            <w:r w:rsidRPr="00E02020">
              <w:t>4. Laptops</w:t>
            </w:r>
            <w:r w:rsidR="00A03995">
              <w:t xml:space="preserve"> and other electronic devices</w:t>
            </w:r>
            <w:r w:rsidRPr="00E02020">
              <w:t xml:space="preserve"> will be used at the individual discretion of the teacher.  </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Default="00506EF8" w:rsidP="00EA3F32">
            <w:pPr>
              <w:rPr>
                <w:rFonts w:ascii="Arial" w:hAnsi="Arial" w:cs="Arial"/>
                <w:b/>
                <w:i/>
              </w:rPr>
            </w:pPr>
          </w:p>
          <w:p w:rsidR="00EC3509" w:rsidRPr="00B900F4" w:rsidRDefault="00EC3509"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lastRenderedPageBreak/>
              <w:t>IV.</w:t>
            </w:r>
          </w:p>
        </w:tc>
        <w:tc>
          <w:tcPr>
            <w:tcW w:w="2250" w:type="dxa"/>
          </w:tcPr>
          <w:p w:rsidR="00506EF8" w:rsidRPr="00B900F4" w:rsidRDefault="00506EF8" w:rsidP="00EA3F32">
            <w:pPr>
              <w:rPr>
                <w:rFonts w:ascii="Arial" w:hAnsi="Arial" w:cs="Arial"/>
                <w:b/>
                <w:i/>
              </w:rPr>
            </w:pPr>
            <w:r w:rsidRPr="00B900F4">
              <w:rPr>
                <w:rFonts w:ascii="Arial" w:hAnsi="Arial" w:cs="Arial"/>
                <w:b/>
                <w:i/>
              </w:rPr>
              <w:t>Grading Policy:</w:t>
            </w:r>
          </w:p>
        </w:tc>
        <w:tc>
          <w:tcPr>
            <w:tcW w:w="7560" w:type="dxa"/>
          </w:tcPr>
          <w:p w:rsidR="00055B43" w:rsidRPr="00055B43" w:rsidRDefault="00343FAF" w:rsidP="00055B43">
            <w:r>
              <w:t xml:space="preserve">Test grades will account for 70% of the 9-weeks grade, with the remaining 30% being determined by quiz/daily grades.  The grading scale is as follows:  A (90-100), B (80-89), C (70-79), D (65-69), and F (below 65).  </w:t>
            </w:r>
            <w:r w:rsidR="00A03995">
              <w:t xml:space="preserve">Grades will be a reflection of mastery of the standards.  </w:t>
            </w:r>
            <w:r>
              <w:t xml:space="preserve">Make sure all absences are excused as </w:t>
            </w:r>
            <w:r w:rsidR="00781740">
              <w:t>class work</w:t>
            </w:r>
            <w:r>
              <w:t xml:space="preserve"> can be made up and graded for excused absences only.  </w:t>
            </w:r>
            <w:r w:rsidR="00055B43">
              <w:t xml:space="preserve">The </w:t>
            </w:r>
            <w:r w:rsidR="00055B43" w:rsidRPr="00055B43">
              <w:t xml:space="preserve">Final Exam </w:t>
            </w:r>
            <w:r w:rsidR="00055B43">
              <w:t>counts for 1/5 of final g</w:t>
            </w:r>
            <w:r w:rsidR="00055B43" w:rsidRPr="00055B43">
              <w:t>rade</w:t>
            </w:r>
            <w:r w:rsidR="00055B43">
              <w:t>.</w:t>
            </w:r>
            <w:r w:rsidR="00A03995">
              <w:t xml:space="preserve">  </w:t>
            </w:r>
          </w:p>
          <w:p w:rsidR="00506EF8" w:rsidRPr="00343FAF" w:rsidRDefault="00506EF8" w:rsidP="0096608B"/>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w:t>
            </w:r>
          </w:p>
        </w:tc>
        <w:tc>
          <w:tcPr>
            <w:tcW w:w="2250" w:type="dxa"/>
          </w:tcPr>
          <w:p w:rsidR="00506EF8" w:rsidRPr="00B900F4" w:rsidRDefault="00506EF8" w:rsidP="00EA3F32">
            <w:pPr>
              <w:rPr>
                <w:rFonts w:ascii="Arial" w:hAnsi="Arial" w:cs="Arial"/>
                <w:b/>
                <w:i/>
              </w:rPr>
            </w:pPr>
            <w:r w:rsidRPr="00B900F4">
              <w:rPr>
                <w:rFonts w:ascii="Arial" w:hAnsi="Arial" w:cs="Arial"/>
                <w:b/>
                <w:i/>
              </w:rPr>
              <w:t>Make-up Test Policy:</w:t>
            </w:r>
          </w:p>
        </w:tc>
        <w:tc>
          <w:tcPr>
            <w:tcW w:w="7560" w:type="dxa"/>
          </w:tcPr>
          <w:p w:rsidR="00506EF8" w:rsidRPr="00B900F4" w:rsidRDefault="00640B9E" w:rsidP="00EA3F32">
            <w:pPr>
              <w:rPr>
                <w:rFonts w:ascii="Arial" w:hAnsi="Arial" w:cs="Arial"/>
              </w:rPr>
            </w:pPr>
            <w:r>
              <w:t>Generally, you have one day for each day missed to turn in any missed work due to absences. However for long term due dates (take home essay, projects)</w:t>
            </w:r>
            <w:proofErr w:type="gramStart"/>
            <w:r>
              <w:t>,</w:t>
            </w:r>
            <w:proofErr w:type="gramEnd"/>
            <w:r>
              <w:t xml:space="preserve"> you are expected to have work ready on return to school. For tests, </w:t>
            </w:r>
            <w:r w:rsidR="006D0ACB">
              <w:t xml:space="preserve">you are expected to be prepared and ready on the day you return. </w:t>
            </w:r>
            <w:r w:rsidR="00506EF8" w:rsidRPr="00B900F4">
              <w:rPr>
                <w:rFonts w:ascii="Arial" w:hAnsi="Arial" w:cs="Arial"/>
              </w:rPr>
              <w:t xml:space="preserve">  </w:t>
            </w:r>
          </w:p>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VI.</w:t>
            </w:r>
          </w:p>
        </w:tc>
        <w:tc>
          <w:tcPr>
            <w:tcW w:w="2250" w:type="dxa"/>
          </w:tcPr>
          <w:p w:rsidR="00506EF8" w:rsidRPr="00B900F4" w:rsidRDefault="00506EF8" w:rsidP="00EA3F32">
            <w:pPr>
              <w:rPr>
                <w:rFonts w:ascii="Arial" w:hAnsi="Arial" w:cs="Arial"/>
                <w:b/>
                <w:i/>
              </w:rPr>
            </w:pPr>
            <w:r w:rsidRPr="00B900F4">
              <w:rPr>
                <w:rFonts w:ascii="Arial" w:hAnsi="Arial" w:cs="Arial"/>
                <w:b/>
                <w:i/>
              </w:rPr>
              <w:t xml:space="preserve">Text and Other Required </w:t>
            </w:r>
            <w:smartTag w:uri="urn:schemas-microsoft-com:office:smarttags" w:element="City">
              <w:smartTag w:uri="urn:schemas-microsoft-com:office:smarttags" w:element="place">
                <w:r w:rsidRPr="00B900F4">
                  <w:rPr>
                    <w:rFonts w:ascii="Arial" w:hAnsi="Arial" w:cs="Arial"/>
                    <w:b/>
                    <w:i/>
                  </w:rPr>
                  <w:t>Reading</w:t>
                </w:r>
              </w:smartTag>
            </w:smartTag>
            <w:r w:rsidRPr="00B900F4">
              <w:rPr>
                <w:rFonts w:ascii="Arial" w:hAnsi="Arial" w:cs="Arial"/>
                <w:b/>
                <w:i/>
              </w:rPr>
              <w:t>:</w:t>
            </w:r>
          </w:p>
        </w:tc>
        <w:tc>
          <w:tcPr>
            <w:tcW w:w="7560" w:type="dxa"/>
          </w:tcPr>
          <w:p w:rsidR="001D2874" w:rsidRPr="008E0095" w:rsidRDefault="001D2874" w:rsidP="001D2874">
            <w:pPr>
              <w:rPr>
                <w:b/>
              </w:rPr>
            </w:pPr>
            <w:r w:rsidRPr="00771B52">
              <w:rPr>
                <w:b/>
                <w:i/>
              </w:rPr>
              <w:t>Textbook</w:t>
            </w:r>
            <w:r w:rsidRPr="008E0095">
              <w:rPr>
                <w:b/>
              </w:rPr>
              <w:t xml:space="preserve">  </w:t>
            </w:r>
          </w:p>
          <w:p w:rsidR="001D2874" w:rsidRDefault="001D2874" w:rsidP="001D2874"/>
          <w:p w:rsidR="001D2874" w:rsidRDefault="001D2874" w:rsidP="001D2874">
            <w:pPr>
              <w:rPr>
                <w:i/>
              </w:rPr>
            </w:pPr>
            <w:r>
              <w:t xml:space="preserve">Chambers, Mortimer; Raymond Grew, Barbara </w:t>
            </w:r>
            <w:proofErr w:type="spellStart"/>
            <w:r>
              <w:t>Hanawalt</w:t>
            </w:r>
            <w:proofErr w:type="spellEnd"/>
            <w:r>
              <w:t xml:space="preserve">; Theodore </w:t>
            </w:r>
            <w:proofErr w:type="spellStart"/>
            <w:r>
              <w:t>Rabb</w:t>
            </w:r>
            <w:proofErr w:type="spellEnd"/>
            <w:r>
              <w:t xml:space="preserve">, </w:t>
            </w:r>
            <w:proofErr w:type="spellStart"/>
            <w:r>
              <w:t>Isser</w:t>
            </w:r>
            <w:proofErr w:type="spellEnd"/>
            <w:r>
              <w:t xml:space="preserve"> </w:t>
            </w:r>
            <w:proofErr w:type="spellStart"/>
            <w:r>
              <w:t>Woloch</w:t>
            </w:r>
            <w:proofErr w:type="spellEnd"/>
            <w:r>
              <w:t xml:space="preserve">. </w:t>
            </w:r>
            <w:r w:rsidRPr="00ED709A">
              <w:rPr>
                <w:i/>
              </w:rPr>
              <w:t xml:space="preserve">The Western </w:t>
            </w:r>
          </w:p>
          <w:p w:rsidR="001D2874" w:rsidRPr="00ED709A" w:rsidRDefault="001D2874" w:rsidP="001D2874">
            <w:r>
              <w:rPr>
                <w:i/>
              </w:rPr>
              <w:tab/>
            </w:r>
            <w:r w:rsidRPr="00ED709A">
              <w:rPr>
                <w:i/>
              </w:rPr>
              <w:t>Experience: 10</w:t>
            </w:r>
            <w:r w:rsidRPr="00ED709A">
              <w:rPr>
                <w:i/>
                <w:vertAlign w:val="superscript"/>
              </w:rPr>
              <w:t>th</w:t>
            </w:r>
            <w:r w:rsidRPr="00ED709A">
              <w:rPr>
                <w:i/>
              </w:rPr>
              <w:t xml:space="preserve"> Edition</w:t>
            </w:r>
            <w:r>
              <w:rPr>
                <w:i/>
              </w:rPr>
              <w:t>.</w:t>
            </w:r>
            <w:r>
              <w:t xml:space="preserve"> New York: McGraw-Hill, 2009.</w:t>
            </w:r>
          </w:p>
          <w:p w:rsidR="001D2874" w:rsidRDefault="001D2874" w:rsidP="001D2874"/>
          <w:p w:rsidR="001D2874" w:rsidRDefault="001D2874" w:rsidP="001D2874">
            <w:r>
              <w:rPr>
                <w:b/>
              </w:rPr>
              <w:t xml:space="preserve">       </w:t>
            </w:r>
          </w:p>
          <w:p w:rsidR="001D2874" w:rsidRPr="008E0095" w:rsidRDefault="001D2874" w:rsidP="001D2874">
            <w:pPr>
              <w:rPr>
                <w:b/>
                <w:i/>
              </w:rPr>
            </w:pPr>
            <w:r w:rsidRPr="008E0095">
              <w:rPr>
                <w:b/>
                <w:i/>
              </w:rPr>
              <w:t xml:space="preserve">Instructor Auxiliaries </w:t>
            </w:r>
          </w:p>
          <w:p w:rsidR="001D2874" w:rsidRDefault="001D2874" w:rsidP="001D2874"/>
          <w:p w:rsidR="001D2874" w:rsidRDefault="001D2874" w:rsidP="001D2874">
            <w:r>
              <w:t>Bentley, Jerry H. and Herbert F. Ziegler</w:t>
            </w:r>
            <w:r w:rsidRPr="00AF6E8E">
              <w:rPr>
                <w:i/>
              </w:rPr>
              <w:t xml:space="preserve">. </w:t>
            </w:r>
            <w:r>
              <w:rPr>
                <w:i/>
              </w:rPr>
              <w:t>Traditions and Encounters: A Global Perspective on the Past.</w:t>
            </w:r>
            <w:r>
              <w:t xml:space="preserve">  </w:t>
            </w:r>
          </w:p>
          <w:p w:rsidR="001D2874" w:rsidRDefault="001D2874" w:rsidP="001D2874">
            <w:r>
              <w:tab/>
              <w:t xml:space="preserve">Third Edition. New York: McGraw-Hill, 2006.      </w:t>
            </w:r>
          </w:p>
          <w:p w:rsidR="001D2874" w:rsidRDefault="001D2874" w:rsidP="001D2874">
            <w:r>
              <w:t xml:space="preserve">           </w:t>
            </w:r>
          </w:p>
          <w:p w:rsidR="001D2874" w:rsidRDefault="001D2874" w:rsidP="001D2874">
            <w:r>
              <w:t xml:space="preserve">Merriman, John. </w:t>
            </w:r>
            <w:r w:rsidRPr="00917719">
              <w:rPr>
                <w:i/>
              </w:rPr>
              <w:t>A History of Modern Europe: From the Renaissance to the Present</w:t>
            </w:r>
            <w:r>
              <w:t>. Third Edition.</w:t>
            </w:r>
          </w:p>
          <w:p w:rsidR="001D2874" w:rsidRDefault="001D2874" w:rsidP="001D2874">
            <w:pPr>
              <w:ind w:firstLine="720"/>
            </w:pPr>
            <w:r>
              <w:t xml:space="preserve"> New York: W.W. Norton &amp; Company, 2010</w:t>
            </w:r>
          </w:p>
          <w:p w:rsidR="001D2874" w:rsidRDefault="001D2874" w:rsidP="001D2874"/>
          <w:p w:rsidR="001D2874" w:rsidRDefault="001D2874" w:rsidP="001D2874">
            <w:r>
              <w:t xml:space="preserve">Salisbury, Joyce and Dennis Sherman. </w:t>
            </w:r>
            <w:r w:rsidRPr="00917719">
              <w:rPr>
                <w:i/>
              </w:rPr>
              <w:t>The West in the World: A History of Western Civilization.</w:t>
            </w:r>
            <w:r>
              <w:t xml:space="preserve"> Fourth </w:t>
            </w:r>
          </w:p>
          <w:p w:rsidR="001D2874" w:rsidRDefault="001D2874" w:rsidP="001D2874">
            <w:r>
              <w:tab/>
              <w:t>Edition. New York: McGraw Hill, 2011</w:t>
            </w:r>
          </w:p>
          <w:p w:rsidR="001D2874" w:rsidRDefault="001D2874" w:rsidP="001D2874"/>
          <w:p w:rsidR="001D2874" w:rsidRDefault="001D2874" w:rsidP="001D2874">
            <w:r>
              <w:t xml:space="preserve">Sherman, Dennis. </w:t>
            </w:r>
            <w:r w:rsidRPr="00A865D7">
              <w:rPr>
                <w:i/>
              </w:rPr>
              <w:t>Western Civilization: Sources, Images, and Interpretations, Volumes I and II</w:t>
            </w:r>
            <w:r>
              <w:t xml:space="preserve">. New </w:t>
            </w:r>
          </w:p>
          <w:p w:rsidR="001D2874" w:rsidRDefault="001D2874" w:rsidP="001D2874">
            <w:r>
              <w:tab/>
              <w:t>York: McGraw Hill. 2010</w:t>
            </w:r>
          </w:p>
          <w:p w:rsidR="006D0ACB" w:rsidRDefault="006D0ACB" w:rsidP="00EA3F32">
            <w:pPr>
              <w:rPr>
                <w:rFonts w:ascii="Arial" w:hAnsi="Arial" w:cs="Arial"/>
              </w:rPr>
            </w:pPr>
          </w:p>
          <w:p w:rsidR="001D2874" w:rsidRDefault="001D2874" w:rsidP="00EA3F32">
            <w:pPr>
              <w:rPr>
                <w:rFonts w:ascii="Arial" w:hAnsi="Arial" w:cs="Arial"/>
              </w:rPr>
            </w:pPr>
          </w:p>
          <w:p w:rsidR="001D2874" w:rsidRDefault="001D2874" w:rsidP="00EA3F32">
            <w:pPr>
              <w:rPr>
                <w:rFonts w:ascii="Arial" w:hAnsi="Arial" w:cs="Arial"/>
              </w:rPr>
            </w:pPr>
          </w:p>
          <w:p w:rsidR="006D0ACB" w:rsidRPr="006D0ACB" w:rsidRDefault="006D0ACB" w:rsidP="00EA3F32"/>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lastRenderedPageBreak/>
              <w:t>VII.</w:t>
            </w:r>
          </w:p>
        </w:tc>
        <w:tc>
          <w:tcPr>
            <w:tcW w:w="2250" w:type="dxa"/>
          </w:tcPr>
          <w:p w:rsidR="00506EF8" w:rsidRPr="00B900F4" w:rsidRDefault="00506EF8" w:rsidP="00EA3F32">
            <w:pPr>
              <w:rPr>
                <w:rFonts w:ascii="Arial" w:hAnsi="Arial" w:cs="Arial"/>
                <w:b/>
                <w:i/>
              </w:rPr>
            </w:pPr>
            <w:r w:rsidRPr="00B900F4">
              <w:rPr>
                <w:rFonts w:ascii="Arial" w:hAnsi="Arial" w:cs="Arial"/>
                <w:b/>
                <w:i/>
              </w:rPr>
              <w:t>Materials and Supplies Needed:</w:t>
            </w:r>
          </w:p>
        </w:tc>
        <w:tc>
          <w:tcPr>
            <w:tcW w:w="7560" w:type="dxa"/>
          </w:tcPr>
          <w:p w:rsidR="00506EF8" w:rsidRPr="006D0ACB" w:rsidRDefault="006D0ACB" w:rsidP="006D0ACB">
            <w:pPr>
              <w:pStyle w:val="ListParagraph"/>
              <w:numPr>
                <w:ilvl w:val="0"/>
                <w:numId w:val="4"/>
              </w:numPr>
            </w:pPr>
            <w:r w:rsidRPr="006D0ACB">
              <w:t>Blue and Black Ink Pens</w:t>
            </w:r>
          </w:p>
          <w:p w:rsidR="006D0ACB" w:rsidRPr="006D0ACB" w:rsidRDefault="006D0ACB" w:rsidP="006D0ACB">
            <w:pPr>
              <w:pStyle w:val="ListParagraph"/>
              <w:numPr>
                <w:ilvl w:val="0"/>
                <w:numId w:val="4"/>
              </w:numPr>
              <w:rPr>
                <w:b/>
                <w:i/>
              </w:rPr>
            </w:pPr>
            <w:r w:rsidRPr="006D0ACB">
              <w:t>#2 pencils</w:t>
            </w:r>
          </w:p>
          <w:p w:rsidR="006D0ACB" w:rsidRPr="006D0ACB" w:rsidRDefault="006D0ACB" w:rsidP="006D0ACB">
            <w:pPr>
              <w:pStyle w:val="ListParagraph"/>
              <w:numPr>
                <w:ilvl w:val="0"/>
                <w:numId w:val="4"/>
              </w:numPr>
              <w:rPr>
                <w:b/>
                <w:i/>
              </w:rPr>
            </w:pPr>
            <w:r w:rsidRPr="006D0ACB">
              <w:t>Notebook paper</w:t>
            </w:r>
          </w:p>
          <w:p w:rsidR="006D0ACB" w:rsidRPr="006D0ACB" w:rsidRDefault="006D0ACB" w:rsidP="006D0ACB">
            <w:pPr>
              <w:pStyle w:val="ListParagraph"/>
              <w:numPr>
                <w:ilvl w:val="0"/>
                <w:numId w:val="4"/>
              </w:numPr>
              <w:rPr>
                <w:b/>
                <w:i/>
              </w:rPr>
            </w:pPr>
            <w:r w:rsidRPr="006D0ACB">
              <w:t>3-ring binder with pockets</w:t>
            </w:r>
          </w:p>
          <w:p w:rsidR="006D0ACB" w:rsidRPr="006D0ACB" w:rsidRDefault="006D0ACB" w:rsidP="006D0ACB">
            <w:pPr>
              <w:pStyle w:val="ListParagraph"/>
              <w:numPr>
                <w:ilvl w:val="0"/>
                <w:numId w:val="4"/>
              </w:numPr>
              <w:rPr>
                <w:b/>
                <w:i/>
              </w:rPr>
            </w:pPr>
            <w:r w:rsidRPr="006D0ACB">
              <w:t>Colored Pencil</w:t>
            </w:r>
          </w:p>
          <w:p w:rsidR="006D0ACB" w:rsidRPr="006D0ACB" w:rsidRDefault="006D0ACB" w:rsidP="006D0ACB">
            <w:pPr>
              <w:pStyle w:val="ListParagraph"/>
              <w:numPr>
                <w:ilvl w:val="0"/>
                <w:numId w:val="4"/>
              </w:numPr>
              <w:rPr>
                <w:b/>
                <w:i/>
              </w:rPr>
            </w:pPr>
            <w:r w:rsidRPr="006D0ACB">
              <w:t>One pack of computer paper</w:t>
            </w:r>
          </w:p>
          <w:p w:rsidR="006D0ACB" w:rsidRPr="006D0ACB" w:rsidRDefault="006D0ACB" w:rsidP="006D0ACB">
            <w:pPr>
              <w:pStyle w:val="ListParagraph"/>
              <w:numPr>
                <w:ilvl w:val="0"/>
                <w:numId w:val="4"/>
              </w:numPr>
              <w:rPr>
                <w:rFonts w:ascii="Arial" w:hAnsi="Arial" w:cs="Arial"/>
                <w:b/>
                <w:i/>
              </w:rPr>
            </w:pPr>
            <w:r w:rsidRPr="006D0ACB">
              <w:t>Any color highlighter</w:t>
            </w:r>
          </w:p>
          <w:p w:rsidR="006D0ACB" w:rsidRPr="006D0ACB" w:rsidRDefault="006D0ACB" w:rsidP="006D0ACB">
            <w:pPr>
              <w:pStyle w:val="ListParagraph"/>
              <w:numPr>
                <w:ilvl w:val="0"/>
                <w:numId w:val="4"/>
              </w:numPr>
              <w:rPr>
                <w:rFonts w:ascii="Arial" w:hAnsi="Arial" w:cs="Arial"/>
                <w:b/>
                <w:i/>
              </w:rPr>
            </w:pPr>
            <w:r>
              <w:t>Small post-it notes</w:t>
            </w:r>
          </w:p>
        </w:tc>
      </w:tr>
    </w:tbl>
    <w:p w:rsidR="007C2180" w:rsidRPr="009372CB" w:rsidRDefault="007C2180">
      <w:pPr>
        <w:rPr>
          <w:rFonts w:ascii="Arial" w:hAnsi="Arial" w:cs="Arial"/>
        </w:rPr>
      </w:pPr>
    </w:p>
    <w:tbl>
      <w:tblPr>
        <w:tblStyle w:val="TableGrid"/>
        <w:tblW w:w="0" w:type="auto"/>
        <w:tblLook w:val="01E0" w:firstRow="1" w:lastRow="1" w:firstColumn="1" w:lastColumn="1" w:noHBand="0" w:noVBand="0"/>
      </w:tblPr>
      <w:tblGrid>
        <w:gridCol w:w="910"/>
        <w:gridCol w:w="9324"/>
      </w:tblGrid>
      <w:tr w:rsidR="007C2180" w:rsidRPr="009372CB" w:rsidTr="00055B43">
        <w:trPr>
          <w:trHeight w:val="314"/>
        </w:trPr>
        <w:tc>
          <w:tcPr>
            <w:tcW w:w="10167" w:type="dxa"/>
            <w:gridSpan w:val="2"/>
          </w:tcPr>
          <w:p w:rsidR="007C2180" w:rsidRPr="009372CB" w:rsidRDefault="007C2180" w:rsidP="007C2180">
            <w:pPr>
              <w:jc w:val="center"/>
              <w:rPr>
                <w:rFonts w:ascii="Arial" w:hAnsi="Arial" w:cs="Arial"/>
                <w:b/>
                <w:sz w:val="28"/>
                <w:szCs w:val="28"/>
              </w:rPr>
            </w:pPr>
            <w:r>
              <w:br w:type="page"/>
            </w:r>
            <w:r w:rsidRPr="009372CB">
              <w:rPr>
                <w:rFonts w:ascii="Arial" w:hAnsi="Arial" w:cs="Arial"/>
                <w:b/>
                <w:sz w:val="28"/>
                <w:szCs w:val="28"/>
              </w:rPr>
              <w:t>18 – WEEK PLAN</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w:t>
            </w:r>
          </w:p>
        </w:tc>
        <w:tc>
          <w:tcPr>
            <w:tcW w:w="9324" w:type="dxa"/>
          </w:tcPr>
          <w:p w:rsidR="00E7224C" w:rsidRPr="001D2874" w:rsidRDefault="00EC3509" w:rsidP="00965E57">
            <w:r w:rsidRPr="001D2874">
              <w:t>Intro, Medieval legacies, Origins of Renaissance</w:t>
            </w:r>
          </w:p>
          <w:p w:rsidR="00EC3509" w:rsidRPr="001D2874" w:rsidRDefault="00EC3509" w:rsidP="00965E57"/>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2</w:t>
            </w:r>
          </w:p>
        </w:tc>
        <w:tc>
          <w:tcPr>
            <w:tcW w:w="9324" w:type="dxa"/>
          </w:tcPr>
          <w:p w:rsidR="00E7224C" w:rsidRPr="001D2874" w:rsidRDefault="00EC3509" w:rsidP="006D0ACB">
            <w:pPr>
              <w:autoSpaceDE w:val="0"/>
              <w:autoSpaceDN w:val="0"/>
              <w:adjustRightInd w:val="0"/>
              <w:rPr>
                <w:color w:val="000000"/>
              </w:rPr>
            </w:pPr>
            <w:r w:rsidRPr="001D2874">
              <w:rPr>
                <w:color w:val="000000"/>
              </w:rPr>
              <w:t>Origins of Reformation and the Counter Reformation</w:t>
            </w:r>
          </w:p>
          <w:p w:rsidR="007C2180" w:rsidRPr="001D2874" w:rsidRDefault="007C2180"/>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3</w:t>
            </w:r>
          </w:p>
        </w:tc>
        <w:tc>
          <w:tcPr>
            <w:tcW w:w="9324" w:type="dxa"/>
          </w:tcPr>
          <w:p w:rsidR="007C2180" w:rsidRPr="001D2874" w:rsidRDefault="00EC3509" w:rsidP="00965E57">
            <w:pPr>
              <w:jc w:val="both"/>
            </w:pPr>
            <w:r w:rsidRPr="001D2874">
              <w:t>Wars of Religions, Test</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4</w:t>
            </w:r>
          </w:p>
        </w:tc>
        <w:tc>
          <w:tcPr>
            <w:tcW w:w="9324" w:type="dxa"/>
          </w:tcPr>
          <w:p w:rsidR="007C2180" w:rsidRPr="001D2874" w:rsidRDefault="00EC3509" w:rsidP="00965E57">
            <w:pPr>
              <w:jc w:val="both"/>
            </w:pPr>
            <w:r w:rsidRPr="001D2874">
              <w:t>Essay, Origins of Atlantic System, Rise of Spain and England</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5</w:t>
            </w:r>
          </w:p>
        </w:tc>
        <w:tc>
          <w:tcPr>
            <w:tcW w:w="9324" w:type="dxa"/>
          </w:tcPr>
          <w:p w:rsidR="007C2180" w:rsidRPr="001D2874" w:rsidRDefault="00EC3509">
            <w:r w:rsidRPr="001D2874">
              <w:t>Dutch Republic and Empire, Origins of Absolutism</w:t>
            </w:r>
          </w:p>
          <w:p w:rsidR="00E7224C" w:rsidRPr="001D2874" w:rsidRDefault="00E7224C"/>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6</w:t>
            </w:r>
          </w:p>
        </w:tc>
        <w:tc>
          <w:tcPr>
            <w:tcW w:w="9324" w:type="dxa"/>
          </w:tcPr>
          <w:p w:rsidR="007C2180" w:rsidRPr="001D2874" w:rsidRDefault="00EC3509" w:rsidP="00965E57">
            <w:pPr>
              <w:jc w:val="both"/>
            </w:pPr>
            <w:r w:rsidRPr="001D2874">
              <w:t>Test, Essay, Origins of the Scientific Revolution and the Enlightenment</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7</w:t>
            </w:r>
          </w:p>
        </w:tc>
        <w:tc>
          <w:tcPr>
            <w:tcW w:w="9324" w:type="dxa"/>
          </w:tcPr>
          <w:p w:rsidR="00E7224C" w:rsidRPr="001D2874" w:rsidRDefault="00E7224C" w:rsidP="00E7224C">
            <w:pPr>
              <w:jc w:val="both"/>
            </w:pPr>
          </w:p>
          <w:p w:rsidR="007C2180" w:rsidRPr="001D2874" w:rsidRDefault="001D2874">
            <w:r w:rsidRPr="001D2874">
              <w:t>Expansion of Enlightenment, 19</w:t>
            </w:r>
            <w:r w:rsidRPr="001D2874">
              <w:rPr>
                <w:vertAlign w:val="superscript"/>
              </w:rPr>
              <w:t>th</w:t>
            </w:r>
            <w:r w:rsidRPr="001D2874">
              <w:t xml:space="preserve"> Issues, Test</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8</w:t>
            </w:r>
          </w:p>
        </w:tc>
        <w:tc>
          <w:tcPr>
            <w:tcW w:w="9324" w:type="dxa"/>
          </w:tcPr>
          <w:p w:rsidR="007C2180" w:rsidRPr="001D2874" w:rsidRDefault="007C2180" w:rsidP="00965E57">
            <w:pPr>
              <w:jc w:val="both"/>
            </w:pPr>
          </w:p>
          <w:p w:rsidR="001D2874" w:rsidRPr="001D2874" w:rsidRDefault="001D2874" w:rsidP="00965E57">
            <w:pPr>
              <w:jc w:val="both"/>
            </w:pPr>
            <w:r w:rsidRPr="001D2874">
              <w:t>Essay, Origins of French Revolution</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9</w:t>
            </w:r>
          </w:p>
        </w:tc>
        <w:tc>
          <w:tcPr>
            <w:tcW w:w="9324" w:type="dxa"/>
          </w:tcPr>
          <w:p w:rsidR="001D2874" w:rsidRPr="001D2874" w:rsidRDefault="001D2874" w:rsidP="00F16F09">
            <w:pPr>
              <w:jc w:val="both"/>
            </w:pPr>
          </w:p>
          <w:p w:rsidR="00E7224C" w:rsidRPr="001D2874" w:rsidRDefault="001D2874" w:rsidP="00F16F09">
            <w:pPr>
              <w:jc w:val="both"/>
            </w:pPr>
            <w:r w:rsidRPr="001D2874">
              <w:t>Demographic and Agricultural Revolutions, Origins of the Industrial Revolution</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10</w:t>
            </w:r>
          </w:p>
        </w:tc>
        <w:tc>
          <w:tcPr>
            <w:tcW w:w="9324" w:type="dxa"/>
          </w:tcPr>
          <w:p w:rsidR="001D2874" w:rsidRPr="001D2874" w:rsidRDefault="001D2874" w:rsidP="00965E57">
            <w:pPr>
              <w:jc w:val="both"/>
            </w:pPr>
          </w:p>
          <w:p w:rsidR="007C2180" w:rsidRPr="001D2874" w:rsidRDefault="001D2874" w:rsidP="00965E57">
            <w:pPr>
              <w:jc w:val="both"/>
            </w:pPr>
            <w:r w:rsidRPr="001D2874">
              <w:t>Liberalism and Nationalism, Revolutions of 1848</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11</w:t>
            </w:r>
          </w:p>
        </w:tc>
        <w:tc>
          <w:tcPr>
            <w:tcW w:w="9324" w:type="dxa"/>
          </w:tcPr>
          <w:p w:rsidR="00E7224C" w:rsidRPr="001D2874" w:rsidRDefault="00E7224C" w:rsidP="00E7224C">
            <w:pPr>
              <w:jc w:val="both"/>
            </w:pPr>
          </w:p>
          <w:p w:rsidR="007C2180" w:rsidRPr="001D2874" w:rsidRDefault="001D2874" w:rsidP="00965E57">
            <w:pPr>
              <w:jc w:val="both"/>
            </w:pPr>
            <w:r w:rsidRPr="001D2874">
              <w:t>Test, Essay, Unification of Italy and Germany</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12</w:t>
            </w:r>
          </w:p>
        </w:tc>
        <w:tc>
          <w:tcPr>
            <w:tcW w:w="9324" w:type="dxa"/>
          </w:tcPr>
          <w:p w:rsidR="00E7224C" w:rsidRPr="001D2874" w:rsidRDefault="00E7224C" w:rsidP="00E7224C">
            <w:pPr>
              <w:jc w:val="both"/>
            </w:pPr>
          </w:p>
          <w:p w:rsidR="007C2180" w:rsidRPr="001D2874" w:rsidRDefault="001D2874" w:rsidP="00965E57">
            <w:pPr>
              <w:jc w:val="both"/>
            </w:pPr>
            <w:r w:rsidRPr="001D2874">
              <w:t>Crimean War, France, Russia, Second Industrial Revolution</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13</w:t>
            </w:r>
          </w:p>
        </w:tc>
        <w:tc>
          <w:tcPr>
            <w:tcW w:w="9324" w:type="dxa"/>
          </w:tcPr>
          <w:p w:rsidR="00E7224C" w:rsidRPr="001D2874" w:rsidRDefault="00E7224C" w:rsidP="00E7224C">
            <w:pPr>
              <w:autoSpaceDE w:val="0"/>
              <w:autoSpaceDN w:val="0"/>
              <w:adjustRightInd w:val="0"/>
              <w:rPr>
                <w:b/>
                <w:i/>
              </w:rPr>
            </w:pPr>
          </w:p>
          <w:p w:rsidR="007C2180" w:rsidRPr="001D2874" w:rsidRDefault="001D2874" w:rsidP="00965E57">
            <w:pPr>
              <w:jc w:val="both"/>
            </w:pPr>
            <w:r w:rsidRPr="001D2874">
              <w:t>Imperialism, Test</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14</w:t>
            </w:r>
          </w:p>
        </w:tc>
        <w:tc>
          <w:tcPr>
            <w:tcW w:w="9324" w:type="dxa"/>
          </w:tcPr>
          <w:p w:rsidR="00E7224C" w:rsidRPr="001D2874" w:rsidRDefault="00E7224C" w:rsidP="00E7224C">
            <w:pPr>
              <w:jc w:val="both"/>
            </w:pPr>
          </w:p>
          <w:p w:rsidR="007C2180" w:rsidRPr="001D2874" w:rsidRDefault="001D2874">
            <w:r w:rsidRPr="001D2874">
              <w:t>Essay, Origins of World War I, Impact of Treaty of Versailles</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15</w:t>
            </w:r>
          </w:p>
        </w:tc>
        <w:tc>
          <w:tcPr>
            <w:tcW w:w="9324" w:type="dxa"/>
          </w:tcPr>
          <w:p w:rsidR="007C2180" w:rsidRPr="001D2874" w:rsidRDefault="001D2874" w:rsidP="00965E57">
            <w:pPr>
              <w:jc w:val="both"/>
            </w:pPr>
            <w:r w:rsidRPr="001D2874">
              <w:t>Russian Revolution, Thanksgiving</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16</w:t>
            </w:r>
          </w:p>
        </w:tc>
        <w:tc>
          <w:tcPr>
            <w:tcW w:w="9324" w:type="dxa"/>
          </w:tcPr>
          <w:p w:rsidR="007C2180" w:rsidRPr="001D2874" w:rsidRDefault="001D2874" w:rsidP="00965E57">
            <w:pPr>
              <w:jc w:val="both"/>
            </w:pPr>
            <w:proofErr w:type="spellStart"/>
            <w:r w:rsidRPr="001D2874">
              <w:t>Totalitarism</w:t>
            </w:r>
            <w:proofErr w:type="spellEnd"/>
            <w:r w:rsidRPr="001D2874">
              <w:t xml:space="preserve"> in Germany and the Soviet Union, Origins of World War II, Cold War</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lastRenderedPageBreak/>
              <w:t>Week 17</w:t>
            </w:r>
          </w:p>
        </w:tc>
        <w:tc>
          <w:tcPr>
            <w:tcW w:w="9324" w:type="dxa"/>
          </w:tcPr>
          <w:p w:rsidR="007C2180" w:rsidRPr="001D2874" w:rsidRDefault="001D2874" w:rsidP="00965E57">
            <w:pPr>
              <w:jc w:val="both"/>
            </w:pPr>
            <w:r w:rsidRPr="001D2874">
              <w:t>Soviet Union, Western Democracies, Global Challenges</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w:t>
            </w:r>
          </w:p>
          <w:p w:rsidR="007C2180" w:rsidRPr="009372CB" w:rsidRDefault="007C2180" w:rsidP="007C2180">
            <w:pPr>
              <w:jc w:val="center"/>
              <w:rPr>
                <w:rFonts w:ascii="Arial" w:hAnsi="Arial" w:cs="Arial"/>
                <w:b/>
              </w:rPr>
            </w:pPr>
            <w:r w:rsidRPr="009372CB">
              <w:rPr>
                <w:rFonts w:ascii="Arial" w:hAnsi="Arial" w:cs="Arial"/>
                <w:b/>
              </w:rPr>
              <w:t>18</w:t>
            </w:r>
          </w:p>
        </w:tc>
        <w:tc>
          <w:tcPr>
            <w:tcW w:w="9324" w:type="dxa"/>
          </w:tcPr>
          <w:p w:rsidR="007C2180" w:rsidRPr="001D2874" w:rsidRDefault="001D2874">
            <w:r w:rsidRPr="001D2874">
              <w:t>Modern Art, Women, and Minorities in 21</w:t>
            </w:r>
            <w:r w:rsidRPr="001D2874">
              <w:rPr>
                <w:vertAlign w:val="superscript"/>
              </w:rPr>
              <w:t>st</w:t>
            </w:r>
            <w:r w:rsidRPr="001D2874">
              <w:t xml:space="preserve"> Century Europe, Exam</w:t>
            </w:r>
          </w:p>
        </w:tc>
      </w:tr>
      <w:tr w:rsidR="007D65D0" w:rsidRPr="009372CB" w:rsidTr="00055B43">
        <w:tc>
          <w:tcPr>
            <w:tcW w:w="843" w:type="dxa"/>
          </w:tcPr>
          <w:p w:rsidR="007D65D0" w:rsidRPr="009372CB" w:rsidRDefault="007D65D0" w:rsidP="007C2180">
            <w:pPr>
              <w:jc w:val="center"/>
              <w:rPr>
                <w:rFonts w:ascii="Arial" w:hAnsi="Arial" w:cs="Arial"/>
                <w:b/>
              </w:rPr>
            </w:pPr>
            <w:r>
              <w:rPr>
                <w:rFonts w:ascii="Arial" w:hAnsi="Arial" w:cs="Arial"/>
                <w:b/>
              </w:rPr>
              <w:t xml:space="preserve">AP EXAM </w:t>
            </w:r>
          </w:p>
        </w:tc>
        <w:tc>
          <w:tcPr>
            <w:tcW w:w="9324" w:type="dxa"/>
          </w:tcPr>
          <w:p w:rsidR="007D65D0" w:rsidRPr="001D2874" w:rsidRDefault="001D2874">
            <w:r w:rsidRPr="001D2874">
              <w:t>May 14, 2014 at 12:00</w:t>
            </w:r>
          </w:p>
        </w:tc>
      </w:tr>
    </w:tbl>
    <w:p w:rsidR="00684338" w:rsidRDefault="00684338">
      <w:pPr>
        <w:rPr>
          <w:rFonts w:ascii="Arial" w:hAnsi="Arial" w:cs="Arial"/>
        </w:rPr>
      </w:pPr>
    </w:p>
    <w:p w:rsidR="00343FAF" w:rsidRPr="00343FAF" w:rsidRDefault="00784F55" w:rsidP="00343FAF">
      <w:pPr>
        <w:rPr>
          <w:sz w:val="20"/>
          <w:szCs w:val="20"/>
        </w:rPr>
      </w:pPr>
      <w:r w:rsidRPr="00343FAF">
        <w:rPr>
          <w:rFonts w:ascii="Arial" w:hAnsi="Arial" w:cs="Arial"/>
          <w:sz w:val="20"/>
          <w:szCs w:val="20"/>
        </w:rPr>
        <w:t xml:space="preserve">* </w:t>
      </w:r>
      <w:r w:rsidR="00055B43">
        <w:rPr>
          <w:sz w:val="20"/>
          <w:szCs w:val="20"/>
        </w:rPr>
        <w:t>The syllabus</w:t>
      </w:r>
      <w:r w:rsidR="00343FAF" w:rsidRPr="00343FAF">
        <w:rPr>
          <w:sz w:val="20"/>
          <w:szCs w:val="20"/>
        </w:rPr>
        <w:t xml:space="preserve"> serves as a guide for both the teacher and student; however, during the term it may become necessary to make additions, deletions, or substitutions.  Adequate notice will be provided to students of any necessary changes.</w:t>
      </w:r>
    </w:p>
    <w:p w:rsidR="00055B43" w:rsidRDefault="00055B43"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Dear Parent/Guardian,</w:t>
      </w:r>
    </w:p>
    <w:p w:rsidR="00F821A5" w:rsidRPr="00F530B4" w:rsidRDefault="00F821A5" w:rsidP="00F821A5">
      <w:pPr>
        <w:rPr>
          <w:rFonts w:ascii="Arial" w:hAnsi="Arial" w:cs="Arial"/>
        </w:rPr>
      </w:pPr>
    </w:p>
    <w:p w:rsidR="00F821A5" w:rsidRDefault="00F821A5" w:rsidP="00F821A5">
      <w:pPr>
        <w:rPr>
          <w:rFonts w:ascii="Arial" w:hAnsi="Arial" w:cs="Arial"/>
        </w:rPr>
      </w:pPr>
      <w:r w:rsidRPr="00F530B4">
        <w:rPr>
          <w:rFonts w:ascii="Arial" w:hAnsi="Arial" w:cs="Arial"/>
        </w:rPr>
        <w:tab/>
        <w:t>I look forward to having a great year!  I feel fortunate to have your son/daughter in my class this semester and hope that you will contact me should you have any concerns about the progress of your son/daughter or any aspect of the instruction.  With your son/daughter, please read the attached policies, then sign and date this signature page and have your son/daughter return this form.  Please provide a current email address and phone number at which I can contact you should the need arise.  Please contact me at</w:t>
      </w:r>
      <w:r>
        <w:rPr>
          <w:rFonts w:ascii="Arial" w:hAnsi="Arial" w:cs="Arial"/>
        </w:rPr>
        <w:t xml:space="preserve"> school with any concerns</w:t>
      </w:r>
      <w:r w:rsidRPr="00F530B4">
        <w:rPr>
          <w:rFonts w:ascii="Arial" w:hAnsi="Arial" w:cs="Arial"/>
        </w:rPr>
        <w:t>.</w:t>
      </w:r>
    </w:p>
    <w:p w:rsidR="00F821A5" w:rsidRDefault="00F821A5" w:rsidP="00F821A5">
      <w:pPr>
        <w:rPr>
          <w:rFonts w:ascii="Arial" w:hAnsi="Arial" w:cs="Arial"/>
        </w:rPr>
      </w:pPr>
    </w:p>
    <w:p w:rsidR="00F821A5" w:rsidRDefault="00E7224C" w:rsidP="00F821A5">
      <w:pPr>
        <w:rPr>
          <w:rFonts w:ascii="Arial" w:hAnsi="Arial" w:cs="Arial"/>
        </w:rPr>
      </w:pPr>
      <w:r>
        <w:rPr>
          <w:rFonts w:ascii="Arial" w:hAnsi="Arial" w:cs="Arial"/>
        </w:rPr>
        <w:t>Thank you and Go Jets!!!</w:t>
      </w:r>
    </w:p>
    <w:p w:rsidR="00E7224C" w:rsidRDefault="00E7224C" w:rsidP="00F821A5">
      <w:pPr>
        <w:rPr>
          <w:rFonts w:ascii="Arial" w:hAnsi="Arial" w:cs="Arial"/>
        </w:rPr>
      </w:pPr>
    </w:p>
    <w:p w:rsidR="00E7224C" w:rsidRDefault="00E7224C" w:rsidP="00F821A5">
      <w:pPr>
        <w:rPr>
          <w:rFonts w:ascii="Arial" w:hAnsi="Arial" w:cs="Arial"/>
        </w:rPr>
      </w:pPr>
      <w:r>
        <w:rPr>
          <w:rFonts w:ascii="Arial" w:hAnsi="Arial" w:cs="Arial"/>
        </w:rPr>
        <w:t>Clint Woodfin</w:t>
      </w:r>
    </w:p>
    <w:p w:rsidR="00F821A5" w:rsidRDefault="00F821A5" w:rsidP="00F821A5">
      <w:pPr>
        <w:rPr>
          <w:rFonts w:ascii="Arial" w:hAnsi="Arial" w:cs="Arial"/>
        </w:rPr>
      </w:pPr>
    </w:p>
    <w:p w:rsidR="00F821A5" w:rsidRDefault="00F821A5" w:rsidP="00F821A5">
      <w:pPr>
        <w:rPr>
          <w:rFonts w:ascii="Arial" w:hAnsi="Arial" w:cs="Arial"/>
        </w:rPr>
      </w:pPr>
    </w:p>
    <w:p w:rsidR="00F821A5" w:rsidRDefault="00F821A5" w:rsidP="00F821A5">
      <w:pPr>
        <w:rPr>
          <w:rFonts w:ascii="Arial" w:hAnsi="Arial" w:cs="Arial"/>
        </w:rPr>
      </w:pPr>
      <w:bookmarkStart w:id="0" w:name="_GoBack"/>
      <w:bookmarkEnd w:id="0"/>
      <w:r w:rsidRPr="00F530B4">
        <w:rPr>
          <w:rFonts w:ascii="Arial" w:hAnsi="Arial" w:cs="Arial"/>
        </w:rPr>
        <w:t xml:space="preserve">My child </w:t>
      </w:r>
      <w:r w:rsidR="00055B43">
        <w:rPr>
          <w:rFonts w:ascii="Arial" w:hAnsi="Arial" w:cs="Arial"/>
        </w:rPr>
        <w:t>and I have read and</w:t>
      </w:r>
      <w:r w:rsidRPr="00F530B4">
        <w:rPr>
          <w:rFonts w:ascii="Arial" w:hAnsi="Arial" w:cs="Arial"/>
        </w:rPr>
        <w:t xml:space="preserve"> d</w:t>
      </w:r>
      <w:r>
        <w:rPr>
          <w:rFonts w:ascii="Arial" w:hAnsi="Arial" w:cs="Arial"/>
        </w:rPr>
        <w:t>iscussed the classroom syllabus</w:t>
      </w:r>
      <w:r w:rsidRPr="00F530B4">
        <w:rPr>
          <w:rFonts w:ascii="Arial" w:hAnsi="Arial" w:cs="Arial"/>
        </w:rPr>
        <w:t xml:space="preserve">.  </w:t>
      </w:r>
    </w:p>
    <w:p w:rsidR="00F821A5" w:rsidRPr="00F530B4" w:rsidRDefault="00F821A5" w:rsidP="00F821A5">
      <w:pPr>
        <w:rPr>
          <w:rFonts w:ascii="Arial" w:hAnsi="Arial" w:cs="Arial"/>
        </w:rPr>
      </w:pP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Student Name (Print) _______</w:t>
      </w:r>
      <w:r>
        <w:rPr>
          <w:rFonts w:ascii="Arial" w:hAnsi="Arial" w:cs="Arial"/>
        </w:rPr>
        <w:t>_____________________________</w:t>
      </w:r>
      <w:r w:rsidRPr="00F530B4">
        <w:rPr>
          <w:rFonts w:ascii="Arial" w:hAnsi="Arial" w:cs="Arial"/>
        </w:rPr>
        <w:tab/>
        <w:t>Date_____________</w:t>
      </w:r>
    </w:p>
    <w:p w:rsidR="00F821A5" w:rsidRPr="00F530B4" w:rsidRDefault="00F821A5" w:rsidP="00F821A5">
      <w:pPr>
        <w:tabs>
          <w:tab w:val="left" w:pos="1120"/>
        </w:tabs>
        <w:rPr>
          <w:rFonts w:ascii="Arial" w:hAnsi="Arial" w:cs="Arial"/>
          <w:color w:val="FF0000"/>
        </w:rPr>
      </w:pPr>
      <w:r>
        <w:rPr>
          <w:rFonts w:ascii="Arial" w:hAnsi="Arial" w:cs="Arial"/>
          <w:color w:val="FF0000"/>
        </w:rPr>
        <w:tab/>
      </w:r>
    </w:p>
    <w:p w:rsidR="00F821A5" w:rsidRPr="00F530B4" w:rsidRDefault="00F821A5" w:rsidP="00F821A5">
      <w:pPr>
        <w:rPr>
          <w:rFonts w:ascii="Arial" w:hAnsi="Arial" w:cs="Arial"/>
        </w:rPr>
      </w:pPr>
      <w:r w:rsidRPr="00F530B4">
        <w:rPr>
          <w:rFonts w:ascii="Arial" w:hAnsi="Arial" w:cs="Arial"/>
        </w:rPr>
        <w:t>Student Signature______________</w:t>
      </w:r>
      <w:r>
        <w:rPr>
          <w:rFonts w:ascii="Arial" w:hAnsi="Arial" w:cs="Arial"/>
        </w:rPr>
        <w:t>_____________________</w:t>
      </w:r>
      <w:r w:rsidRPr="00F530B4">
        <w:rPr>
          <w:rFonts w:ascii="Arial" w:hAnsi="Arial" w:cs="Arial"/>
        </w:rPr>
        <w:t>____</w:t>
      </w:r>
      <w:r w:rsidRPr="00F530B4">
        <w:rPr>
          <w:rFonts w:ascii="Arial" w:hAnsi="Arial" w:cs="Arial"/>
        </w:rPr>
        <w:tab/>
        <w:t>Date_____________</w:t>
      </w:r>
    </w:p>
    <w:p w:rsidR="00F821A5"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Parent/Guardian Name (Print)______________________________</w:t>
      </w:r>
      <w:r w:rsidRPr="00F530B4">
        <w:rPr>
          <w:rFonts w:ascii="Arial" w:hAnsi="Arial" w:cs="Arial"/>
        </w:rPr>
        <w:tab/>
        <w:t>Date_____________</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Parent/Guardian Signature________________________________</w:t>
      </w:r>
      <w:r w:rsidRPr="00F530B4">
        <w:rPr>
          <w:rFonts w:ascii="Arial" w:hAnsi="Arial" w:cs="Arial"/>
        </w:rPr>
        <w:tab/>
        <w:t>Date_____________</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Email address___</w:t>
      </w:r>
      <w:r>
        <w:rPr>
          <w:rFonts w:ascii="Arial" w:hAnsi="Arial" w:cs="Arial"/>
        </w:rPr>
        <w:t>__________________________</w:t>
      </w:r>
      <w:r w:rsidRPr="00F530B4">
        <w:rPr>
          <w:rFonts w:ascii="Arial" w:hAnsi="Arial" w:cs="Arial"/>
        </w:rPr>
        <w:t>(w</w:t>
      </w:r>
      <w:r>
        <w:rPr>
          <w:rFonts w:ascii="Arial" w:hAnsi="Arial" w:cs="Arial"/>
        </w:rPr>
        <w:t>) __________________________</w:t>
      </w:r>
      <w:r w:rsidRPr="00F530B4">
        <w:rPr>
          <w:rFonts w:ascii="Arial" w:hAnsi="Arial" w:cs="Arial"/>
        </w:rPr>
        <w:t>__ (h)</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Pr>
          <w:rFonts w:ascii="Arial" w:hAnsi="Arial" w:cs="Arial"/>
        </w:rPr>
        <w:t xml:space="preserve">Phone number___________________(w) </w:t>
      </w:r>
      <w:r w:rsidRPr="00F530B4">
        <w:rPr>
          <w:rFonts w:ascii="Arial" w:hAnsi="Arial" w:cs="Arial"/>
        </w:rPr>
        <w:t>__________________(h) ______</w:t>
      </w:r>
      <w:r>
        <w:rPr>
          <w:rFonts w:ascii="Arial" w:hAnsi="Arial" w:cs="Arial"/>
        </w:rPr>
        <w:t>_________</w:t>
      </w:r>
      <w:r w:rsidRPr="00F530B4">
        <w:rPr>
          <w:rFonts w:ascii="Arial" w:hAnsi="Arial" w:cs="Arial"/>
        </w:rPr>
        <w:t>__(c)</w:t>
      </w:r>
    </w:p>
    <w:p w:rsidR="00F821A5" w:rsidRPr="00F530B4" w:rsidRDefault="00F821A5" w:rsidP="00F821A5">
      <w:pPr>
        <w:rPr>
          <w:rFonts w:ascii="Arial" w:hAnsi="Arial" w:cs="Arial"/>
        </w:rPr>
      </w:pPr>
    </w:p>
    <w:p w:rsidR="00F821A5" w:rsidRPr="00F530B4" w:rsidRDefault="00F821A5" w:rsidP="00F821A5">
      <w:pPr>
        <w:jc w:val="center"/>
        <w:rPr>
          <w:rFonts w:ascii="Arial" w:hAnsi="Arial" w:cs="Arial"/>
        </w:rPr>
      </w:pPr>
    </w:p>
    <w:p w:rsidR="00F821A5" w:rsidRPr="00F530B4" w:rsidRDefault="00F821A5" w:rsidP="00F821A5">
      <w:pPr>
        <w:rPr>
          <w:rFonts w:ascii="Arial" w:hAnsi="Arial" w:cs="Arial"/>
        </w:rPr>
      </w:pPr>
    </w:p>
    <w:p w:rsidR="009372CB" w:rsidRPr="009372CB" w:rsidRDefault="009372CB">
      <w:pPr>
        <w:rPr>
          <w:rFonts w:ascii="Arial" w:hAnsi="Arial" w:cs="Arial"/>
        </w:rPr>
      </w:pPr>
    </w:p>
    <w:sectPr w:rsidR="009372CB" w:rsidRPr="009372CB" w:rsidSect="00506EF8">
      <w:headerReference w:type="even" r:id="rId9"/>
      <w:headerReference w:type="default" r:id="rId10"/>
      <w:footerReference w:type="default" r:id="rId11"/>
      <w:headerReference w:type="first" r:id="rId12"/>
      <w:pgSz w:w="12240" w:h="15840" w:code="1"/>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5F" w:rsidRDefault="004F3C5F">
      <w:r>
        <w:separator/>
      </w:r>
    </w:p>
  </w:endnote>
  <w:endnote w:type="continuationSeparator" w:id="0">
    <w:p w:rsidR="004F3C5F" w:rsidRDefault="004F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C7" w:rsidRPr="000B7AFE" w:rsidRDefault="008E44C7" w:rsidP="007C2180">
    <w:pPr>
      <w:pStyle w:val="Footer"/>
      <w:jc w:val="right"/>
      <w:rPr>
        <w:sz w:val="20"/>
        <w:szCs w:val="20"/>
      </w:rPr>
    </w:pPr>
    <w:r w:rsidRPr="000B7AFE">
      <w:rPr>
        <w:sz w:val="20"/>
        <w:szCs w:val="20"/>
      </w:rPr>
      <w:t xml:space="preserve">Page </w:t>
    </w:r>
    <w:r w:rsidR="00AF27DA" w:rsidRPr="000B7AFE">
      <w:rPr>
        <w:rStyle w:val="PageNumber"/>
        <w:sz w:val="20"/>
        <w:szCs w:val="20"/>
      </w:rPr>
      <w:fldChar w:fldCharType="begin"/>
    </w:r>
    <w:r w:rsidRPr="000B7AFE">
      <w:rPr>
        <w:rStyle w:val="PageNumber"/>
        <w:sz w:val="20"/>
        <w:szCs w:val="20"/>
      </w:rPr>
      <w:instrText xml:space="preserve"> PAGE </w:instrText>
    </w:r>
    <w:r w:rsidR="00AF27DA" w:rsidRPr="000B7AFE">
      <w:rPr>
        <w:rStyle w:val="PageNumber"/>
        <w:sz w:val="20"/>
        <w:szCs w:val="20"/>
      </w:rPr>
      <w:fldChar w:fldCharType="separate"/>
    </w:r>
    <w:r w:rsidR="005E20AE">
      <w:rPr>
        <w:rStyle w:val="PageNumber"/>
        <w:noProof/>
        <w:sz w:val="20"/>
        <w:szCs w:val="20"/>
      </w:rPr>
      <w:t>1</w:t>
    </w:r>
    <w:r w:rsidR="00AF27DA" w:rsidRPr="000B7AF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5F" w:rsidRDefault="004F3C5F">
      <w:r>
        <w:separator/>
      </w:r>
    </w:p>
  </w:footnote>
  <w:footnote w:type="continuationSeparator" w:id="0">
    <w:p w:rsidR="004F3C5F" w:rsidRDefault="004F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AF" w:rsidRDefault="005E20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29" o:spid="_x0000_s2051" type="#_x0000_t75" style="position:absolute;margin-left:0;margin-top:0;width:525.4pt;height:173.3pt;z-index:-251657216;mso-position-horizontal:center;mso-position-horizontal-relative:margin;mso-position-vertical:center;mso-position-vertical-relative:margin" o:allowincell="f">
          <v:imagedata r:id="rId1" o:title="J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C7" w:rsidRPr="00405AD5" w:rsidRDefault="00B2393A" w:rsidP="00405AD5">
    <w:pPr>
      <w:jc w:val="center"/>
      <w:rPr>
        <w:rFonts w:ascii="Arial" w:hAnsi="Arial" w:cs="Arial"/>
        <w:b/>
        <w:bCs/>
        <w:i/>
        <w:caps/>
        <w:sz w:val="28"/>
        <w:szCs w:val="32"/>
      </w:rPr>
    </w:pPr>
    <w:r>
      <w:rPr>
        <w:rFonts w:ascii="Arial" w:hAnsi="Arial" w:cs="Arial"/>
        <w:b/>
        <w:bCs/>
        <w:i/>
        <w:caps/>
        <w:sz w:val="28"/>
        <w:szCs w:val="32"/>
      </w:rPr>
      <w:t xml:space="preserve">ap </w:t>
    </w:r>
    <w:r w:rsidR="00C42CE4">
      <w:rPr>
        <w:rFonts w:ascii="Arial" w:hAnsi="Arial" w:cs="Arial"/>
        <w:b/>
        <w:bCs/>
        <w:i/>
        <w:caps/>
        <w:sz w:val="28"/>
        <w:szCs w:val="32"/>
      </w:rPr>
      <w:t xml:space="preserve">EURO </w:t>
    </w:r>
    <w:r>
      <w:rPr>
        <w:rFonts w:ascii="Arial" w:hAnsi="Arial" w:cs="Arial"/>
        <w:b/>
        <w:bCs/>
        <w:i/>
        <w:caps/>
        <w:sz w:val="28"/>
        <w:szCs w:val="32"/>
      </w:rPr>
      <w:t>history</w:t>
    </w:r>
  </w:p>
  <w:p w:rsidR="008E44C7" w:rsidRDefault="008E44C7" w:rsidP="0096608B">
    <w:pPr>
      <w:pStyle w:val="Header"/>
      <w:jc w:val="center"/>
      <w:rPr>
        <w:rFonts w:ascii="Arial" w:hAnsi="Arial" w:cs="Arial"/>
        <w:i/>
      </w:rPr>
    </w:pPr>
    <w:r>
      <w:rPr>
        <w:rFonts w:ascii="Arial" w:hAnsi="Arial" w:cs="Arial"/>
        <w:i/>
      </w:rPr>
      <w:t xml:space="preserve">Syllabus </w:t>
    </w:r>
  </w:p>
  <w:p w:rsidR="008E44C7" w:rsidRDefault="008E44C7" w:rsidP="0096608B">
    <w:pPr>
      <w:pStyle w:val="Header"/>
      <w:tabs>
        <w:tab w:val="left" w:pos="525"/>
      </w:tabs>
      <w:rPr>
        <w:rFonts w:ascii="Arial" w:hAnsi="Arial" w:cs="Arial"/>
        <w:i/>
      </w:rPr>
    </w:pPr>
    <w:r>
      <w:rPr>
        <w:rFonts w:ascii="Arial" w:hAnsi="Arial" w:cs="Arial"/>
        <w:i/>
      </w:rPr>
      <w:tab/>
      <w:t xml:space="preserve">    </w:t>
    </w:r>
    <w:r>
      <w:rPr>
        <w:rFonts w:ascii="Arial" w:hAnsi="Arial" w:cs="Arial"/>
        <w:i/>
      </w:rPr>
      <w:tab/>
    </w: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9"/>
      <w:gridCol w:w="3261"/>
      <w:gridCol w:w="3270"/>
    </w:tblGrid>
    <w:tr w:rsidR="008E44C7" w:rsidRPr="00124E64">
      <w:tc>
        <w:tcPr>
          <w:tcW w:w="3909" w:type="dxa"/>
        </w:tcPr>
        <w:p w:rsidR="008E44C7" w:rsidRPr="00124E64" w:rsidRDefault="005E20AE" w:rsidP="00EA3F32">
          <w:pPr>
            <w:pStyle w:val="Header"/>
            <w:rPr>
              <w:rFonts w:ascii="Arial" w:hAnsi="Arial" w:cs="Arial"/>
              <w:i/>
              <w:sz w:val="20"/>
              <w:szCs w:val="20"/>
            </w:rPr>
          </w:pPr>
          <w:r>
            <w:rPr>
              <w:rFonts w:ascii="Arial" w:hAnsi="Arial" w:cs="Arial"/>
              <w:b/>
              <w:bCs/>
              <w:i/>
              <w:caps/>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30" o:spid="_x0000_s2052" type="#_x0000_t75" style="position:absolute;margin-left:211.2pt;margin-top:-65.75pt;width:94.95pt;height:31.3pt;z-index:-251656192;mso-position-horizontal-relative:margin;mso-position-vertical-relative:margin" o:allowincell="f">
                <v:imagedata r:id="rId1" o:title="JC" gain="19661f" blacklevel="22938f"/>
                <w10:wrap anchorx="margin" anchory="margin"/>
              </v:shape>
            </w:pict>
          </w:r>
          <w:r w:rsidR="00343FAF">
            <w:rPr>
              <w:rFonts w:ascii="Arial" w:hAnsi="Arial" w:cs="Arial"/>
              <w:i/>
              <w:sz w:val="20"/>
              <w:szCs w:val="20"/>
            </w:rPr>
            <w:t>James Clemens</w:t>
          </w:r>
          <w:r w:rsidR="008E44C7" w:rsidRPr="00124E64">
            <w:rPr>
              <w:rFonts w:ascii="Arial" w:hAnsi="Arial" w:cs="Arial"/>
              <w:i/>
              <w:sz w:val="20"/>
              <w:szCs w:val="20"/>
            </w:rPr>
            <w:t xml:space="preserve"> High School</w:t>
          </w:r>
        </w:p>
      </w:tc>
      <w:tc>
        <w:tcPr>
          <w:tcW w:w="3261" w:type="dxa"/>
          <w:shd w:val="clear" w:color="auto" w:fill="auto"/>
        </w:tcPr>
        <w:p w:rsidR="008E44C7" w:rsidRPr="00124E64" w:rsidRDefault="008E44C7" w:rsidP="00EA3F32">
          <w:pPr>
            <w:pStyle w:val="Header"/>
            <w:jc w:val="right"/>
            <w:rPr>
              <w:rFonts w:ascii="Arial" w:hAnsi="Arial" w:cs="Arial"/>
              <w:i/>
              <w:sz w:val="20"/>
              <w:szCs w:val="20"/>
            </w:rPr>
          </w:pPr>
          <w:r>
            <w:rPr>
              <w:rFonts w:ascii="Arial" w:hAnsi="Arial" w:cs="Arial"/>
              <w:i/>
              <w:sz w:val="20"/>
              <w:szCs w:val="20"/>
            </w:rPr>
            <w:t xml:space="preserve">Teacher:            </w:t>
          </w:r>
          <w:r w:rsidRPr="00124E64">
            <w:rPr>
              <w:rFonts w:ascii="Arial" w:hAnsi="Arial" w:cs="Arial"/>
              <w:i/>
              <w:sz w:val="20"/>
              <w:szCs w:val="20"/>
            </w:rPr>
            <w:t xml:space="preserve"> </w:t>
          </w:r>
        </w:p>
      </w:tc>
      <w:tc>
        <w:tcPr>
          <w:tcW w:w="3270" w:type="dxa"/>
        </w:tcPr>
        <w:p w:rsidR="008E44C7" w:rsidRPr="00124E64" w:rsidRDefault="00B2393A" w:rsidP="00EA3F32">
          <w:pPr>
            <w:pStyle w:val="Header"/>
            <w:jc w:val="right"/>
            <w:rPr>
              <w:rFonts w:ascii="Arial" w:hAnsi="Arial" w:cs="Arial"/>
              <w:i/>
              <w:sz w:val="20"/>
              <w:szCs w:val="20"/>
            </w:rPr>
          </w:pPr>
          <w:r>
            <w:rPr>
              <w:rFonts w:ascii="Arial" w:hAnsi="Arial" w:cs="Arial"/>
              <w:i/>
              <w:sz w:val="20"/>
              <w:szCs w:val="20"/>
            </w:rPr>
            <w:t>Coach Woodfin</w:t>
          </w:r>
        </w:p>
      </w:tc>
    </w:tr>
    <w:tr w:rsidR="008E44C7" w:rsidRPr="00124E64">
      <w:tc>
        <w:tcPr>
          <w:tcW w:w="3909" w:type="dxa"/>
        </w:tcPr>
        <w:p w:rsidR="008E44C7" w:rsidRDefault="00343FAF" w:rsidP="00EA3F32">
          <w:pPr>
            <w:pStyle w:val="Header"/>
            <w:rPr>
              <w:rFonts w:ascii="Arial" w:hAnsi="Arial" w:cs="Arial"/>
              <w:i/>
              <w:sz w:val="20"/>
              <w:szCs w:val="20"/>
            </w:rPr>
          </w:pPr>
          <w:r>
            <w:rPr>
              <w:rFonts w:ascii="Arial" w:hAnsi="Arial" w:cs="Arial"/>
              <w:i/>
              <w:sz w:val="20"/>
              <w:szCs w:val="20"/>
            </w:rPr>
            <w:t>11306 County Line Road</w:t>
          </w:r>
        </w:p>
        <w:p w:rsidR="00343FAF" w:rsidRPr="00124E64" w:rsidRDefault="00343FAF" w:rsidP="00EA3F32">
          <w:pPr>
            <w:pStyle w:val="Header"/>
            <w:rPr>
              <w:rFonts w:ascii="Arial" w:hAnsi="Arial" w:cs="Arial"/>
              <w:i/>
              <w:sz w:val="20"/>
              <w:szCs w:val="20"/>
            </w:rPr>
          </w:pPr>
          <w:r>
            <w:rPr>
              <w:rFonts w:ascii="Arial" w:hAnsi="Arial" w:cs="Arial"/>
              <w:i/>
              <w:sz w:val="20"/>
              <w:szCs w:val="20"/>
            </w:rPr>
            <w:t>Madison, AL 35756</w:t>
          </w:r>
        </w:p>
      </w:tc>
      <w:tc>
        <w:tcPr>
          <w:tcW w:w="3261" w:type="dxa"/>
          <w:shd w:val="clear" w:color="auto" w:fill="auto"/>
        </w:tcPr>
        <w:p w:rsidR="008E44C7" w:rsidRDefault="008E44C7" w:rsidP="00EA3F32">
          <w:pPr>
            <w:pStyle w:val="Header"/>
            <w:jc w:val="right"/>
            <w:rPr>
              <w:rFonts w:ascii="Arial" w:hAnsi="Arial" w:cs="Arial"/>
              <w:i/>
              <w:sz w:val="20"/>
              <w:szCs w:val="20"/>
            </w:rPr>
          </w:pPr>
          <w:r>
            <w:rPr>
              <w:rFonts w:ascii="Arial" w:hAnsi="Arial" w:cs="Arial"/>
              <w:i/>
              <w:sz w:val="20"/>
              <w:szCs w:val="20"/>
            </w:rPr>
            <w:t>Email</w:t>
          </w:r>
          <w:r w:rsidRPr="0096608B">
            <w:rPr>
              <w:rFonts w:ascii="Arial" w:hAnsi="Arial" w:cs="Arial"/>
              <w:i/>
              <w:sz w:val="20"/>
              <w:szCs w:val="20"/>
            </w:rPr>
            <w:t xml:space="preserve">:  </w:t>
          </w:r>
        </w:p>
      </w:tc>
      <w:tc>
        <w:tcPr>
          <w:tcW w:w="3270" w:type="dxa"/>
        </w:tcPr>
        <w:p w:rsidR="008E44C7" w:rsidRPr="00124E64" w:rsidRDefault="00B2393A" w:rsidP="00EA3F32">
          <w:pPr>
            <w:pStyle w:val="Header"/>
            <w:jc w:val="right"/>
            <w:rPr>
              <w:rFonts w:ascii="Arial" w:hAnsi="Arial" w:cs="Arial"/>
              <w:i/>
              <w:sz w:val="20"/>
              <w:szCs w:val="20"/>
            </w:rPr>
          </w:pPr>
          <w:r>
            <w:rPr>
              <w:rFonts w:ascii="Arial" w:hAnsi="Arial" w:cs="Arial"/>
              <w:i/>
              <w:sz w:val="20"/>
              <w:szCs w:val="20"/>
            </w:rPr>
            <w:t>zcwoodfin</w:t>
          </w:r>
          <w:r w:rsidR="008E44C7" w:rsidRPr="0096608B">
            <w:rPr>
              <w:rFonts w:ascii="Arial" w:hAnsi="Arial" w:cs="Arial"/>
              <w:i/>
              <w:sz w:val="20"/>
              <w:szCs w:val="20"/>
            </w:rPr>
            <w:t>@madisoncity.k12.al.us</w:t>
          </w:r>
        </w:p>
      </w:tc>
    </w:tr>
    <w:tr w:rsidR="008E44C7" w:rsidRPr="00124E64">
      <w:tc>
        <w:tcPr>
          <w:tcW w:w="3909" w:type="dxa"/>
        </w:tcPr>
        <w:p w:rsidR="008E44C7" w:rsidRPr="00124E64" w:rsidRDefault="008E44C7" w:rsidP="00343FAF">
          <w:pPr>
            <w:pStyle w:val="Header"/>
            <w:rPr>
              <w:rFonts w:ascii="Arial" w:hAnsi="Arial" w:cs="Arial"/>
              <w:i/>
              <w:sz w:val="20"/>
              <w:szCs w:val="20"/>
            </w:rPr>
          </w:pPr>
        </w:p>
      </w:tc>
      <w:tc>
        <w:tcPr>
          <w:tcW w:w="3261" w:type="dxa"/>
          <w:shd w:val="clear" w:color="auto" w:fill="auto"/>
        </w:tcPr>
        <w:p w:rsidR="008E44C7" w:rsidRPr="00124E64" w:rsidRDefault="008E44C7" w:rsidP="00EA3F32">
          <w:pPr>
            <w:pStyle w:val="Header"/>
            <w:jc w:val="right"/>
            <w:rPr>
              <w:rFonts w:ascii="Arial" w:hAnsi="Arial" w:cs="Arial"/>
              <w:i/>
              <w:sz w:val="20"/>
              <w:szCs w:val="20"/>
            </w:rPr>
          </w:pPr>
          <w:r>
            <w:rPr>
              <w:rFonts w:ascii="Arial" w:hAnsi="Arial" w:cs="Arial"/>
              <w:i/>
              <w:sz w:val="20"/>
              <w:szCs w:val="20"/>
            </w:rPr>
            <w:t xml:space="preserve">Phone:                </w:t>
          </w:r>
        </w:p>
      </w:tc>
      <w:tc>
        <w:tcPr>
          <w:tcW w:w="3270" w:type="dxa"/>
        </w:tcPr>
        <w:p w:rsidR="008E44C7" w:rsidRPr="00124E64" w:rsidRDefault="00343FAF" w:rsidP="00DB2070">
          <w:pPr>
            <w:pStyle w:val="Header"/>
            <w:jc w:val="right"/>
            <w:rPr>
              <w:rFonts w:ascii="Arial" w:hAnsi="Arial" w:cs="Arial"/>
              <w:i/>
              <w:sz w:val="20"/>
              <w:szCs w:val="20"/>
            </w:rPr>
          </w:pPr>
          <w:r>
            <w:rPr>
              <w:rFonts w:ascii="Arial" w:hAnsi="Arial" w:cs="Arial"/>
              <w:i/>
              <w:sz w:val="20"/>
              <w:szCs w:val="20"/>
            </w:rPr>
            <w:t>256-261-5313</w:t>
          </w:r>
          <w:r w:rsidR="00DB2070">
            <w:rPr>
              <w:rFonts w:ascii="Arial" w:hAnsi="Arial" w:cs="Arial"/>
              <w:i/>
              <w:sz w:val="20"/>
              <w:szCs w:val="20"/>
            </w:rPr>
            <w:t xml:space="preserve"> </w:t>
          </w:r>
        </w:p>
      </w:tc>
    </w:tr>
  </w:tbl>
  <w:p w:rsidR="008E44C7" w:rsidRDefault="008E4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AF" w:rsidRDefault="005E20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28" o:spid="_x0000_s2050" type="#_x0000_t75" style="position:absolute;margin-left:0;margin-top:0;width:525.4pt;height:173.3pt;z-index:-251658240;mso-position-horizontal:center;mso-position-horizontal-relative:margin;mso-position-vertical:center;mso-position-vertical-relative:margin" o:allowincell="f">
          <v:imagedata r:id="rId1" o:title="J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24"/>
    <w:multiLevelType w:val="hybridMultilevel"/>
    <w:tmpl w:val="3B08FCFC"/>
    <w:lvl w:ilvl="0" w:tplc="E3E8EA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50792"/>
    <w:multiLevelType w:val="hybridMultilevel"/>
    <w:tmpl w:val="1E50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47655"/>
    <w:multiLevelType w:val="hybridMultilevel"/>
    <w:tmpl w:val="B7A275E8"/>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15DAA"/>
    <w:multiLevelType w:val="hybridMultilevel"/>
    <w:tmpl w:val="1220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21A5"/>
    <w:rsid w:val="00055B43"/>
    <w:rsid w:val="00064CA8"/>
    <w:rsid w:val="000B7AFE"/>
    <w:rsid w:val="001D2874"/>
    <w:rsid w:val="001F1AC8"/>
    <w:rsid w:val="00257911"/>
    <w:rsid w:val="00343FAF"/>
    <w:rsid w:val="00405AD5"/>
    <w:rsid w:val="004D4485"/>
    <w:rsid w:val="004F2F66"/>
    <w:rsid w:val="004F3C5F"/>
    <w:rsid w:val="00506EF8"/>
    <w:rsid w:val="005E20AE"/>
    <w:rsid w:val="006169E8"/>
    <w:rsid w:val="00640B9E"/>
    <w:rsid w:val="00684338"/>
    <w:rsid w:val="006D0ACB"/>
    <w:rsid w:val="00730ED9"/>
    <w:rsid w:val="00781740"/>
    <w:rsid w:val="00784F55"/>
    <w:rsid w:val="007C2180"/>
    <w:rsid w:val="007D65D0"/>
    <w:rsid w:val="008144ED"/>
    <w:rsid w:val="008E44C7"/>
    <w:rsid w:val="009372CB"/>
    <w:rsid w:val="00965E57"/>
    <w:rsid w:val="0096608B"/>
    <w:rsid w:val="00A03995"/>
    <w:rsid w:val="00AF27DA"/>
    <w:rsid w:val="00B2393A"/>
    <w:rsid w:val="00C24647"/>
    <w:rsid w:val="00C42CE4"/>
    <w:rsid w:val="00DB2070"/>
    <w:rsid w:val="00E02020"/>
    <w:rsid w:val="00E55824"/>
    <w:rsid w:val="00E62B9E"/>
    <w:rsid w:val="00E7224C"/>
    <w:rsid w:val="00EA3F32"/>
    <w:rsid w:val="00EC3509"/>
    <w:rsid w:val="00F16F09"/>
    <w:rsid w:val="00F8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08B"/>
    <w:pPr>
      <w:tabs>
        <w:tab w:val="center" w:pos="4320"/>
        <w:tab w:val="right" w:pos="8640"/>
      </w:tabs>
    </w:pPr>
  </w:style>
  <w:style w:type="paragraph" w:styleId="Footer">
    <w:name w:val="footer"/>
    <w:basedOn w:val="Normal"/>
    <w:rsid w:val="0096608B"/>
    <w:pPr>
      <w:tabs>
        <w:tab w:val="center" w:pos="4320"/>
        <w:tab w:val="right" w:pos="8640"/>
      </w:tabs>
    </w:pPr>
  </w:style>
  <w:style w:type="table" w:styleId="TableGrid">
    <w:name w:val="Table Grid"/>
    <w:basedOn w:val="TableNormal"/>
    <w:rsid w:val="00966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6608B"/>
    <w:rPr>
      <w:color w:val="0000FF"/>
      <w:u w:val="single"/>
    </w:rPr>
  </w:style>
  <w:style w:type="character" w:styleId="PageNumber">
    <w:name w:val="page number"/>
    <w:basedOn w:val="DefaultParagraphFont"/>
    <w:rsid w:val="007C2180"/>
  </w:style>
  <w:style w:type="paragraph" w:customStyle="1" w:styleId="Style1">
    <w:name w:val="Style1"/>
    <w:basedOn w:val="Normal"/>
    <w:rsid w:val="00EA3F32"/>
    <w:pPr>
      <w:jc w:val="center"/>
    </w:pPr>
    <w:rPr>
      <w:rFonts w:ascii="Arial" w:hAnsi="Arial" w:cs="Arial"/>
      <w:b/>
      <w:bCs/>
      <w:i/>
      <w:caps/>
      <w:sz w:val="28"/>
      <w:szCs w:val="32"/>
    </w:rPr>
  </w:style>
  <w:style w:type="paragraph" w:styleId="ListParagraph">
    <w:name w:val="List Paragraph"/>
    <w:basedOn w:val="Normal"/>
    <w:uiPriority w:val="34"/>
    <w:qFormat/>
    <w:rsid w:val="00640B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23DF-E137-4731-80A4-3B79C8A1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Description:</vt:lpstr>
    </vt:vector>
  </TitlesOfParts>
  <Company>Madison City Schools</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hdonaldson</dc:creator>
  <cp:lastModifiedBy>Woodfin, Zachary C.</cp:lastModifiedBy>
  <cp:revision>8</cp:revision>
  <cp:lastPrinted>2012-08-03T17:13:00Z</cp:lastPrinted>
  <dcterms:created xsi:type="dcterms:W3CDTF">2012-08-14T18:05:00Z</dcterms:created>
  <dcterms:modified xsi:type="dcterms:W3CDTF">2013-08-15T12:30:00Z</dcterms:modified>
</cp:coreProperties>
</file>